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98" w:rsidRDefault="00BD4798" w:rsidP="00BD4798">
      <w:pPr>
        <w:spacing w:line="360" w:lineRule="auto"/>
        <w:ind w:firstLineChars="200" w:firstLine="560"/>
        <w:jc w:val="center"/>
        <w:rPr>
          <w:rFonts w:eastAsia="黑体"/>
          <w:sz w:val="28"/>
          <w:szCs w:val="28"/>
        </w:rPr>
      </w:pPr>
      <w:bookmarkStart w:id="0" w:name="_GoBack"/>
      <w:bookmarkEnd w:id="0"/>
      <w:r>
        <w:rPr>
          <w:rFonts w:eastAsia="黑体" w:hAnsi="黑体" w:hint="eastAsia"/>
          <w:sz w:val="28"/>
          <w:szCs w:val="28"/>
        </w:rPr>
        <w:t>教育部</w:t>
      </w:r>
      <w:r>
        <w:rPr>
          <w:rFonts w:eastAsia="黑体" w:hAnsi="黑体"/>
          <w:sz w:val="28"/>
          <w:szCs w:val="28"/>
        </w:rPr>
        <w:t>直属高校固定资产最低使用年限表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16"/>
        <w:gridCol w:w="1594"/>
        <w:gridCol w:w="2567"/>
        <w:gridCol w:w="2342"/>
      </w:tblGrid>
      <w:tr w:rsidR="00BD4798" w:rsidTr="00271393">
        <w:trPr>
          <w:cantSplit/>
          <w:trHeight w:hRule="exact" w:val="448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固定资产类别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最低使用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年限</w:t>
            </w: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房屋及构筑物</w:t>
            </w:r>
          </w:p>
        </w:tc>
        <w:tc>
          <w:tcPr>
            <w:tcW w:w="159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业务及管理用房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钢结构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钢筋混凝土结构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砖混结构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砖木结构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简易房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房屋附属设施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构筑物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通用设备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计算机设备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6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办公设备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6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车辆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图书档案设备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机械设备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电气设备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雷达、无线电和卫星导航设备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通信设备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广播、电视、电影设备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仪器仪表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电子和通信测量设备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计量标准器具及量具、衡器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专用设备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探矿、采矿、选矿和</w:t>
            </w:r>
            <w:proofErr w:type="gramStart"/>
            <w:r>
              <w:rPr>
                <w:rFonts w:eastAsia="仿宋_GB2312"/>
                <w:kern w:val="0"/>
                <w:sz w:val="24"/>
                <w:szCs w:val="24"/>
              </w:rPr>
              <w:t>造块设备</w:t>
            </w:r>
            <w:proofErr w:type="gram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石油天然气开采专用设备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石油和化学工业专用设备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炼焦和金属冶炼轧制设备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电力工业专用设备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非金属矿物制品工业专用设备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核工业专用设备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航空航天工业专用设备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工程机械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农业和林业机械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木材采集和加工设备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食品加工专用设备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饮料加工设备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烟草加工设备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粮油作物和饲料加工设备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纺织设备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缝纫、服饰、制革和毛皮加工设备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造纸和印刷机械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化学药品和中药专用设备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医疗设备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电工、电子专用生产设备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安全生产设备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邮政专用设备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环境污染防治设备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公安专用设备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水工机械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殡葬设备及用品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铁路运输设备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水上交通运输设备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航空器及其配套设备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专用仪器仪表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文艺设备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体育设备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娱乐设备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家具、用具及装具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家具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BD4798" w:rsidTr="00271393">
        <w:trPr>
          <w:cantSplit/>
          <w:trHeight w:hRule="exact" w:val="448"/>
        </w:trPr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用具、装具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798" w:rsidRDefault="00BD4798" w:rsidP="00271393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</w:tr>
    </w:tbl>
    <w:p w:rsidR="007F3ABA" w:rsidRDefault="007F3ABA"/>
    <w:sectPr w:rsidR="007F3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98"/>
    <w:rsid w:val="00457986"/>
    <w:rsid w:val="007F3ABA"/>
    <w:rsid w:val="00BD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lxy</cp:lastModifiedBy>
  <cp:revision>2</cp:revision>
  <dcterms:created xsi:type="dcterms:W3CDTF">2018-02-05T09:01:00Z</dcterms:created>
  <dcterms:modified xsi:type="dcterms:W3CDTF">2018-10-26T01:44:00Z</dcterms:modified>
</cp:coreProperties>
</file>