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11" w:rsidRDefault="00C56F74">
      <w:pPr>
        <w:rPr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危险源：病原微生物（是指能够使人或者动物致病的微生物）</w:t>
      </w:r>
    </w:p>
    <w:p w:rsidR="00260411" w:rsidRPr="00702ECC" w:rsidRDefault="00C56F74">
      <w:pPr>
        <w:rPr>
          <w:b/>
          <w:sz w:val="22"/>
          <w:szCs w:val="22"/>
        </w:rPr>
      </w:pPr>
      <w:r w:rsidRPr="00702ECC">
        <w:rPr>
          <w:rFonts w:hint="eastAsia"/>
          <w:b/>
          <w:sz w:val="22"/>
          <w:szCs w:val="22"/>
        </w:rPr>
        <w:t>风险分析：</w:t>
      </w:r>
    </w:p>
    <w:p w:rsidR="00260411" w:rsidRDefault="00C56F7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 </w:t>
      </w:r>
      <w:r>
        <w:rPr>
          <w:rFonts w:hint="eastAsia"/>
          <w:sz w:val="22"/>
          <w:szCs w:val="22"/>
        </w:rPr>
        <w:t>实验人员感染病原微生物</w:t>
      </w:r>
    </w:p>
    <w:p w:rsidR="00260411" w:rsidRDefault="00C56F7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2 </w:t>
      </w:r>
      <w:r>
        <w:rPr>
          <w:rFonts w:hint="eastAsia"/>
          <w:sz w:val="22"/>
          <w:szCs w:val="22"/>
        </w:rPr>
        <w:t>病原微生物逸散</w:t>
      </w:r>
    </w:p>
    <w:p w:rsidR="00260411" w:rsidRDefault="00260411">
      <w:pPr>
        <w:rPr>
          <w:sz w:val="22"/>
          <w:szCs w:val="22"/>
        </w:rPr>
      </w:pPr>
    </w:p>
    <w:p w:rsidR="00260411" w:rsidRPr="00702ECC" w:rsidRDefault="00C56F74">
      <w:pPr>
        <w:rPr>
          <w:rFonts w:ascii="Times New Roman" w:eastAsia="宋体" w:hAnsi="Times New Roman" w:cs="Times New Roman"/>
          <w:b/>
          <w:kern w:val="0"/>
          <w:sz w:val="22"/>
          <w:szCs w:val="22"/>
        </w:rPr>
      </w:pPr>
      <w:r w:rsidRPr="00702ECC">
        <w:rPr>
          <w:rFonts w:ascii="Times New Roman" w:eastAsia="宋体" w:hAnsi="Times New Roman" w:cs="Times New Roman"/>
          <w:b/>
          <w:kern w:val="0"/>
          <w:sz w:val="22"/>
          <w:szCs w:val="22"/>
        </w:rPr>
        <w:t>拟采取的防护和应急措施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：</w:t>
      </w:r>
    </w:p>
    <w:p w:rsidR="00A377A2" w:rsidRDefault="00C56F74">
      <w:pPr>
        <w:ind w:firstLine="440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参考《人间传染的病原微生物名录》（国卫</w:t>
      </w:r>
      <w:proofErr w:type="gramStart"/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科教发</w:t>
      </w:r>
      <w:proofErr w:type="gramEnd"/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〔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2023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〕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24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号）、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GB 19489-2008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《实验室生物安全通用要求》、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WS 233-2017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《病原微生物实验室生物安全通用准则》对实验材料进行评估。</w:t>
      </w:r>
    </w:p>
    <w:p w:rsidR="00A377A2" w:rsidRDefault="00C56F74">
      <w:pPr>
        <w:ind w:firstLine="440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如拟实验</w:t>
      </w:r>
      <w:proofErr w:type="gramEnd"/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对象危害程度分类为第一类与第二类，本学院无相应实验条件，无法开展实验。</w:t>
      </w:r>
    </w:p>
    <w:p w:rsidR="00260411" w:rsidRDefault="00C56F74">
      <w:pPr>
        <w:ind w:firstLine="440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如拟实验</w:t>
      </w:r>
      <w:proofErr w:type="gramEnd"/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对象危害程度分类为第三类，应在</w:t>
      </w:r>
      <w:r w:rsidR="00387E5F">
        <w:rPr>
          <w:rFonts w:ascii="Times New Roman" w:eastAsia="宋体" w:hAnsi="Times New Roman" w:cs="Times New Roman" w:hint="eastAsia"/>
          <w:kern w:val="0"/>
          <w:sz w:val="22"/>
          <w:szCs w:val="22"/>
        </w:rPr>
        <w:t>二级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生物安全实验室</w:t>
      </w:r>
      <w:r w:rsidR="00F25AB9">
        <w:rPr>
          <w:rFonts w:ascii="Times New Roman" w:eastAsia="宋体" w:hAnsi="Times New Roman" w:cs="Times New Roman" w:hint="eastAsia"/>
          <w:kern w:val="0"/>
          <w:sz w:val="22"/>
          <w:szCs w:val="22"/>
        </w:rPr>
        <w:t>（</w:t>
      </w:r>
      <w:proofErr w:type="gramStart"/>
      <w:r w:rsidR="00F25AB9">
        <w:rPr>
          <w:rFonts w:ascii="Times New Roman" w:eastAsia="宋体" w:hAnsi="Times New Roman" w:cs="Times New Roman" w:hint="eastAsia"/>
          <w:kern w:val="0"/>
          <w:sz w:val="22"/>
          <w:szCs w:val="22"/>
        </w:rPr>
        <w:t>林业楼</w:t>
      </w:r>
      <w:proofErr w:type="gramEnd"/>
      <w:r w:rsidR="00F25AB9">
        <w:rPr>
          <w:rFonts w:ascii="Times New Roman" w:eastAsia="宋体" w:hAnsi="Times New Roman" w:cs="Times New Roman" w:hint="eastAsia"/>
          <w:kern w:val="0"/>
          <w:sz w:val="22"/>
          <w:szCs w:val="22"/>
        </w:rPr>
        <w:t>213</w:t>
      </w:r>
      <w:r w:rsidR="00F25AB9">
        <w:rPr>
          <w:rFonts w:ascii="Times New Roman" w:eastAsia="宋体" w:hAnsi="Times New Roman" w:cs="Times New Roman" w:hint="eastAsia"/>
          <w:kern w:val="0"/>
          <w:sz w:val="22"/>
          <w:szCs w:val="22"/>
        </w:rPr>
        <w:t>）</w:t>
      </w:r>
      <w:r w:rsidR="00387E5F">
        <w:rPr>
          <w:rFonts w:ascii="Times New Roman" w:eastAsia="宋体" w:hAnsi="Times New Roman" w:cs="Times New Roman" w:hint="eastAsia"/>
          <w:kern w:val="0"/>
          <w:sz w:val="22"/>
          <w:szCs w:val="22"/>
        </w:rPr>
        <w:t>内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进行。</w:t>
      </w:r>
    </w:p>
    <w:p w:rsidR="00F25AB9" w:rsidRDefault="00F25AB9">
      <w:pPr>
        <w:ind w:firstLine="440"/>
        <w:rPr>
          <w:rFonts w:ascii="Times New Roman" w:eastAsia="宋体" w:hAnsi="Times New Roman" w:cs="Times New Roman"/>
          <w:kern w:val="0"/>
          <w:sz w:val="22"/>
          <w:szCs w:val="22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如拟实验</w:t>
      </w:r>
      <w:proofErr w:type="gramEnd"/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对象危害程度分类为第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四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类，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可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在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符合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生物安全一级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的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实验室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内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进行。</w:t>
      </w:r>
    </w:p>
    <w:p w:rsidR="00985E33" w:rsidRDefault="00985E33">
      <w:pPr>
        <w:ind w:firstLine="440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实验前，做好实验人员防护工作，包括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穿戴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隔离防护服、口罩、手套、护目镜等。</w:t>
      </w:r>
    </w:p>
    <w:p w:rsidR="00260411" w:rsidRDefault="00C56F74">
      <w:pPr>
        <w:ind w:firstLine="440"/>
        <w:rPr>
          <w:rFonts w:ascii="Times New Roman" w:eastAsia="宋体" w:hAnsi="Times New Roman" w:cs="Times New Roman"/>
          <w:kern w:val="0"/>
          <w:sz w:val="22"/>
          <w:szCs w:val="22"/>
        </w:rPr>
      </w:pP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实验中如出现锐器破裂导致实验样品污染伤口，应立即</w:t>
      </w:r>
      <w:r w:rsidR="00985E33">
        <w:rPr>
          <w:rFonts w:ascii="Times New Roman" w:eastAsia="宋体" w:hAnsi="Times New Roman" w:cs="Times New Roman" w:hint="eastAsia"/>
          <w:kern w:val="0"/>
          <w:sz w:val="22"/>
          <w:szCs w:val="22"/>
        </w:rPr>
        <w:t>进行相应的应急处理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。</w:t>
      </w:r>
    </w:p>
    <w:p w:rsidR="00260411" w:rsidRDefault="00C56F74">
      <w:pPr>
        <w:ind w:firstLine="440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实验后所有实验用品、实验废弃物均需灭菌处理。</w:t>
      </w:r>
    </w:p>
    <w:p w:rsidR="00D93DD1" w:rsidRPr="00B73029" w:rsidRDefault="00D93DD1" w:rsidP="00D93DD1">
      <w:pPr>
        <w:rPr>
          <w:rFonts w:ascii="Times New Roman" w:eastAsia="宋体" w:hAnsi="Times New Roman" w:cs="Times New Roman"/>
          <w:b/>
          <w:kern w:val="0"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一</w:t>
      </w:r>
      <w:r w:rsidRPr="00B73029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、</w:t>
      </w:r>
      <w:r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一</w:t>
      </w:r>
      <w:r w:rsidRPr="00B73029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级生物安全实验室应急处理</w:t>
      </w:r>
    </w:p>
    <w:p w:rsidR="007A5C45" w:rsidRPr="007A5C45" w:rsidRDefault="007A5C45" w:rsidP="007A5C45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1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、</w:t>
      </w:r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如果有病原微生物泼溅在实验者皮肤上，立即用</w:t>
      </w:r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75%</w:t>
      </w:r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的酒精或碘</w:t>
      </w:r>
      <w:proofErr w:type="gramStart"/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伏进行</w:t>
      </w:r>
      <w:proofErr w:type="gramEnd"/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消毒，然后用清水冲洗。</w:t>
      </w:r>
    </w:p>
    <w:p w:rsidR="007A5C45" w:rsidRPr="007A5C45" w:rsidRDefault="007A5C45" w:rsidP="007A5C45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2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、</w:t>
      </w:r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如果病原微生物泼溅在实验者眼内，立即用生理盐水或洗眼液冲洗，然后用清水冲洗。</w:t>
      </w:r>
    </w:p>
    <w:p w:rsidR="00D93DD1" w:rsidRPr="00D93DD1" w:rsidRDefault="007A5C45" w:rsidP="007A5C45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3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</w:rPr>
        <w:t>、</w:t>
      </w:r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如果病原微生物泼溅在实验者的衣服、鞋帽或实验室桌面、地面，立即选用</w:t>
      </w:r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75%</w:t>
      </w:r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酒精、碘伏、</w:t>
      </w:r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500-10000mg/L</w:t>
      </w:r>
      <w:r w:rsidRPr="007A5C45">
        <w:rPr>
          <w:rFonts w:ascii="Times New Roman" w:eastAsia="宋体" w:hAnsi="Times New Roman" w:cs="Times New Roman" w:hint="eastAsia"/>
          <w:kern w:val="0"/>
          <w:sz w:val="22"/>
          <w:szCs w:val="22"/>
        </w:rPr>
        <w:t>有效氯消毒液等进行消毒。</w:t>
      </w:r>
      <w:bookmarkStart w:id="0" w:name="_GoBack"/>
      <w:bookmarkEnd w:id="0"/>
    </w:p>
    <w:p w:rsidR="00B73029" w:rsidRPr="00B73029" w:rsidRDefault="00D93DD1" w:rsidP="00B73029">
      <w:pPr>
        <w:spacing w:line="288" w:lineRule="auto"/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二</w:t>
      </w:r>
      <w:r w:rsidR="00B73029" w:rsidRPr="00B73029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、二级生物安全实验室应急处理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702ECC">
        <w:rPr>
          <w:rFonts w:ascii="Times New Roman" w:eastAsia="宋体" w:hAnsi="Times New Roman" w:cs="Times New Roman"/>
          <w:b/>
          <w:kern w:val="0"/>
          <w:sz w:val="22"/>
          <w:szCs w:val="22"/>
        </w:rPr>
        <w:t>1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、刺伤、切割伤或擦伤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br/>
        <w:t>1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）受伤人员应当立即脱去防护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服和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防护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手套，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用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清水和肥皂水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清洗双手和受伤部位，尽量挤出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损伤部位的血液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。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2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）取出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急救箱，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对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污染的皮肤和伤口用碘酒或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75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%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的乙醇擦洗多次，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必要时进行医学处理。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3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）要记录受伤原因和相关的微生物，并应保留完整适当的医疗记录。</w:t>
      </w:r>
    </w:p>
    <w:p w:rsidR="00A377A2" w:rsidRPr="00702ECC" w:rsidRDefault="00A377A2" w:rsidP="00B73029">
      <w:pPr>
        <w:spacing w:line="288" w:lineRule="auto"/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</w:pP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2</w:t>
      </w:r>
      <w:r w:rsidRPr="00702ECC">
        <w:rPr>
          <w:rFonts w:ascii="Times New Roman" w:eastAsia="宋体" w:hAnsi="Times New Roman" w:cs="Times New Roman"/>
          <w:b/>
          <w:kern w:val="0"/>
          <w:sz w:val="22"/>
          <w:szCs w:val="22"/>
        </w:rPr>
        <w:t>、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感染性菌（毒）种</w:t>
      </w:r>
      <w:r w:rsidRPr="00702ECC">
        <w:rPr>
          <w:rFonts w:ascii="Times New Roman" w:eastAsia="宋体" w:hAnsi="Times New Roman" w:cs="Times New Roman"/>
          <w:b/>
          <w:kern w:val="0"/>
          <w:sz w:val="22"/>
          <w:szCs w:val="22"/>
        </w:rPr>
        <w:t>培养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液</w:t>
      </w:r>
      <w:r w:rsidRPr="00702ECC">
        <w:rPr>
          <w:rFonts w:ascii="Times New Roman" w:eastAsia="宋体" w:hAnsi="Times New Roman" w:cs="Times New Roman"/>
          <w:b/>
          <w:kern w:val="0"/>
          <w:sz w:val="22"/>
          <w:szCs w:val="22"/>
        </w:rPr>
        <w:t>污染到皮肤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、</w:t>
      </w:r>
      <w:r w:rsidRPr="00702ECC">
        <w:rPr>
          <w:rFonts w:ascii="Times New Roman" w:eastAsia="宋体" w:hAnsi="Times New Roman" w:cs="Times New Roman"/>
          <w:b/>
          <w:kern w:val="0"/>
          <w:sz w:val="22"/>
          <w:szCs w:val="22"/>
        </w:rPr>
        <w:t>黏膜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1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）当感染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性培养物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污染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到皮肤，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应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立即停止工作。取出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急救箱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，对污染的皮肤和伤口用碘酒或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75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%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的乙醇擦洗多次，然后用清水冲洗。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2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）事后记录受伤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原因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、从事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的病原微生物，并应保留完整的医疗记录。</w:t>
      </w:r>
    </w:p>
    <w:p w:rsidR="00A377A2" w:rsidRPr="00702ECC" w:rsidRDefault="00A377A2" w:rsidP="00B73029">
      <w:pPr>
        <w:spacing w:line="288" w:lineRule="auto"/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</w:pPr>
      <w:r w:rsidRPr="00702ECC">
        <w:rPr>
          <w:rFonts w:ascii="Times New Roman" w:eastAsia="宋体" w:hAnsi="Times New Roman" w:cs="Times New Roman"/>
          <w:b/>
          <w:kern w:val="0"/>
          <w:sz w:val="22"/>
          <w:szCs w:val="22"/>
        </w:rPr>
        <w:t>3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、感</w:t>
      </w:r>
      <w:r w:rsidRPr="00702ECC">
        <w:rPr>
          <w:rFonts w:ascii="Times New Roman" w:eastAsia="宋体" w:hAnsi="Times New Roman" w:cs="Times New Roman"/>
          <w:b/>
          <w:kern w:val="0"/>
          <w:sz w:val="22"/>
          <w:szCs w:val="22"/>
        </w:rPr>
        <w:t>染性物质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溅入眼睛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1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）眼睛溅入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感染性物质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，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应立即停止工作，用</w:t>
      </w:r>
      <w:proofErr w:type="gramStart"/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洗眼器冲洗</w:t>
      </w:r>
      <w:proofErr w:type="gramEnd"/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眼睛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。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2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）事后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记录受伤原因，从事的病原微生物种类，并保留完整的医疗记录。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4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、潜在感染性物质的食入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br/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1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）应脱下受害人的防护服，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撤离实验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室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，转移到专用的隔离病房或隔离室。单位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生物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lastRenderedPageBreak/>
        <w:t>安全委员会和相关医师共同研究医学处理方案，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并进行医学处理。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2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）要报告食入材料的剂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量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和事故发生的细节，制定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隔离和预防治疗措施，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并保留完整适当的医疗记录。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5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、容器破碎及感染性物质的溢出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br/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1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）戴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手套，穿防护服，必要时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需进行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脸和眼的防护。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2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）立即用布或纸巾</w:t>
      </w:r>
      <w:proofErr w:type="gramStart"/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覆盖受</w:t>
      </w:r>
      <w:proofErr w:type="gramEnd"/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感染性物质污染或受</w:t>
      </w:r>
      <w:proofErr w:type="gramStart"/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感染性物质溢洒的</w:t>
      </w:r>
      <w:proofErr w:type="gramEnd"/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破碎物品。然后在上面倒上含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0.5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%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有效氯的消毒剂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，作用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30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分钟。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 xml:space="preserve"> </w:t>
      </w:r>
    </w:p>
    <w:p w:rsidR="00A377A2" w:rsidRPr="00B73029" w:rsidRDefault="00A377A2" w:rsidP="00B73029">
      <w:pPr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3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）然后将用于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清理的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布、纸巾以及破碎物品清理掉（玻璃碎片应用镊子清理）。</w:t>
      </w:r>
    </w:p>
    <w:p w:rsidR="00A377A2" w:rsidRPr="00B73029" w:rsidRDefault="00A377A2" w:rsidP="00B73029">
      <w:pPr>
        <w:adjustRightInd w:val="0"/>
        <w:snapToGrid w:val="0"/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4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）将用于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清理的纱布、纸巾、镊子等放在高压灭菌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袋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内，高压灭菌处理。</w:t>
      </w:r>
    </w:p>
    <w:p w:rsidR="00A377A2" w:rsidRPr="00B73029" w:rsidRDefault="00A377A2" w:rsidP="00B73029">
      <w:pPr>
        <w:adjustRightInd w:val="0"/>
        <w:snapToGrid w:val="0"/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5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）对溢出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区域再次清洁并消毒，用含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0.5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%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有效氯的消毒液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擦拭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污染区域。</w:t>
      </w:r>
    </w:p>
    <w:p w:rsidR="00A377A2" w:rsidRPr="00B73029" w:rsidRDefault="00A377A2" w:rsidP="00B73029">
      <w:pPr>
        <w:adjustRightInd w:val="0"/>
        <w:snapToGrid w:val="0"/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6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、潜在危害性气溶胶的释放（在生物安全柜以外）</w:t>
      </w:r>
      <w:r w:rsidRPr="00702ECC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br/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1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）所有人员必须立即撤离相关区域，任何暴露人员都应接受医学咨询。</w:t>
      </w:r>
    </w:p>
    <w:p w:rsidR="00A377A2" w:rsidRPr="00B73029" w:rsidRDefault="00A377A2" w:rsidP="00B73029">
      <w:pPr>
        <w:adjustRightInd w:val="0"/>
        <w:snapToGrid w:val="0"/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2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）立即通知实验室负责人和生物安全官员。</w:t>
      </w:r>
    </w:p>
    <w:p w:rsidR="00A377A2" w:rsidRPr="00B73029" w:rsidRDefault="00A377A2" w:rsidP="00B73029">
      <w:pPr>
        <w:adjustRightInd w:val="0"/>
        <w:snapToGrid w:val="0"/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3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）为了使气溶胶排出和使较大的粒子沉降，至少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1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小时</w:t>
      </w: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内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严禁人员入内。张贴“禁止进入”的标志。</w:t>
      </w:r>
    </w:p>
    <w:p w:rsidR="00A377A2" w:rsidRDefault="00A377A2" w:rsidP="00B73029">
      <w:pPr>
        <w:adjustRightInd w:val="0"/>
        <w:snapToGrid w:val="0"/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  <w:r w:rsidRPr="00B73029">
        <w:rPr>
          <w:rFonts w:ascii="Times New Roman" w:eastAsia="宋体" w:hAnsi="Times New Roman" w:cs="Times New Roman"/>
          <w:kern w:val="0"/>
          <w:sz w:val="22"/>
          <w:szCs w:val="22"/>
        </w:rPr>
        <w:t>4</w:t>
      </w:r>
      <w:r w:rsidRPr="00B73029">
        <w:rPr>
          <w:rFonts w:ascii="Times New Roman" w:eastAsia="宋体" w:hAnsi="Times New Roman" w:cs="Times New Roman" w:hint="eastAsia"/>
          <w:kern w:val="0"/>
          <w:sz w:val="22"/>
          <w:szCs w:val="22"/>
        </w:rPr>
        <w:t>）过了相应时间后，在生物安全官员的指导下，穿戴适当的防护服和呼吸保护装备清除污染。</w:t>
      </w:r>
    </w:p>
    <w:p w:rsidR="00B73029" w:rsidRPr="00B73029" w:rsidRDefault="00B73029" w:rsidP="00B73029">
      <w:pPr>
        <w:adjustRightInd w:val="0"/>
        <w:snapToGrid w:val="0"/>
        <w:spacing w:line="288" w:lineRule="auto"/>
        <w:rPr>
          <w:rFonts w:ascii="Times New Roman" w:eastAsia="宋体" w:hAnsi="Times New Roman" w:cs="Times New Roman" w:hint="eastAsia"/>
          <w:kern w:val="0"/>
          <w:sz w:val="22"/>
          <w:szCs w:val="22"/>
        </w:rPr>
      </w:pPr>
    </w:p>
    <w:p w:rsidR="00260411" w:rsidRDefault="00C56F74">
      <w:pPr>
        <w:rPr>
          <w:rFonts w:ascii="Times New Roman" w:eastAsia="宋体" w:hAnsi="Times New Roman" w:cs="Times New Roman"/>
          <w:kern w:val="0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</w:rPr>
        <w:br w:type="page"/>
      </w:r>
    </w:p>
    <w:sectPr w:rsidR="002604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47E" w:rsidRDefault="00C2547E" w:rsidP="00A377A2">
      <w:r>
        <w:separator/>
      </w:r>
    </w:p>
  </w:endnote>
  <w:endnote w:type="continuationSeparator" w:id="0">
    <w:p w:rsidR="00C2547E" w:rsidRDefault="00C2547E" w:rsidP="00A37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47E" w:rsidRDefault="00C2547E" w:rsidP="00A377A2">
      <w:r>
        <w:separator/>
      </w:r>
    </w:p>
  </w:footnote>
  <w:footnote w:type="continuationSeparator" w:id="0">
    <w:p w:rsidR="00C2547E" w:rsidRDefault="00C2547E" w:rsidP="00A37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97C4F"/>
    <w:rsid w:val="00260411"/>
    <w:rsid w:val="00387E5F"/>
    <w:rsid w:val="00561B87"/>
    <w:rsid w:val="00702ECC"/>
    <w:rsid w:val="007A5C45"/>
    <w:rsid w:val="00823368"/>
    <w:rsid w:val="00826FE6"/>
    <w:rsid w:val="00985E33"/>
    <w:rsid w:val="00A377A2"/>
    <w:rsid w:val="00B73029"/>
    <w:rsid w:val="00C2547E"/>
    <w:rsid w:val="00C56F74"/>
    <w:rsid w:val="00D93DD1"/>
    <w:rsid w:val="00F25AB9"/>
    <w:rsid w:val="73F532A2"/>
    <w:rsid w:val="77F9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377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77A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37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377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377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77A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37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377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Jiahe Pei</dc:creator>
  <cp:lastModifiedBy>DELL</cp:lastModifiedBy>
  <cp:revision>13</cp:revision>
  <dcterms:created xsi:type="dcterms:W3CDTF">2024-03-21T03:02:00Z</dcterms:created>
  <dcterms:modified xsi:type="dcterms:W3CDTF">2024-03-21T03:35:00Z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D572AC8651656C578386FA65EFFD50E5_41</vt:lpwstr>
  </property>
</Properties>
</file>