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仿宋_GB2312"/>
          <w:color w:val="000000" w:themeColor="text1"/>
          <w:kern w:val="0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仿宋_GB2312"/>
          <w:color w:val="000000" w:themeColor="text1"/>
          <w:kern w:val="0"/>
          <w:sz w:val="40"/>
          <w:szCs w:val="40"/>
          <w:lang w:bidi="ar"/>
          <w14:textFill>
            <w14:solidFill>
              <w14:schemeClr w14:val="tx1"/>
            </w14:solidFill>
          </w14:textFill>
        </w:rPr>
        <w:t>单昭祥公益绿化奖励基金奖评审表（学生）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496"/>
        <w:gridCol w:w="1701"/>
        <w:gridCol w:w="155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本科/硕士/博士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1731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近两年</w:t>
            </w:r>
          </w:p>
          <w:p>
            <w:pPr>
              <w:spacing w:line="360" w:lineRule="auto"/>
              <w:ind w:firstLine="280" w:firstLineChars="1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（标明获奖时间、奖项名称、颁奖单位）</w:t>
            </w:r>
          </w:p>
        </w:tc>
        <w:tc>
          <w:tcPr>
            <w:tcW w:w="67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参评成果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（包括课程成绩、参加项目情况、科研成果和社会公益工作等）</w:t>
            </w:r>
          </w:p>
        </w:tc>
        <w:tc>
          <w:tcPr>
            <w:tcW w:w="67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学院意见</w:t>
            </w:r>
          </w:p>
        </w:tc>
        <w:tc>
          <w:tcPr>
            <w:tcW w:w="67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6791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经评审，并公示_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个工作日，无异议，批准该同学获得单昭祥公益绿化奖学金。</w:t>
            </w:r>
          </w:p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9CC96B4-B904-45B3-9BDF-9731F64B89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A551134-1837-4F54-83E8-BDE19ECD89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0EBDC76-4932-479A-BD11-683B1732BF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9C829BC-A9CD-4358-BD47-C83CF6AF86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2MzYWE1M2Y5ZTk3OTFiNTUwM2UyNWIxZDU5MDMifQ=="/>
  </w:docVars>
  <w:rsids>
    <w:rsidRoot w:val="26A80A28"/>
    <w:rsid w:val="26A8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2023-10-27T09:47:00Z</dcterms:created>
  <dc:creator>ZumratTax</dc:creator>
  <cp:lastModifiedBy>ZumratTax</cp:lastModifiedBy>
  <dcterms:modified xsi:type="dcterms:W3CDTF">2023-10-27T10:26:37Z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12B57771FF5C45999F9317C0CA64B000_11</vt:lpwstr>
  </property>
</Properties>
</file>